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45" w:rsidRDefault="00D93A45" w:rsidP="00CE2071">
      <w:pPr>
        <w:jc w:val="center"/>
      </w:pPr>
      <w:bookmarkStart w:id="0" w:name="_GoBack"/>
      <w:bookmarkEnd w:id="0"/>
    </w:p>
    <w:p w:rsidR="003E7A66" w:rsidRPr="008A0DB0" w:rsidRDefault="005758EE" w:rsidP="00CE2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DIPLOMATU</w:t>
      </w:r>
      <w:r w:rsidR="005D35E6">
        <w:rPr>
          <w:b/>
          <w:sz w:val="28"/>
          <w:szCs w:val="28"/>
        </w:rPr>
        <w:t>RA EN GESTION FARMACEUTICA</w:t>
      </w:r>
      <w:r w:rsidR="00880F92">
        <w:rPr>
          <w:b/>
          <w:sz w:val="28"/>
          <w:szCs w:val="28"/>
        </w:rPr>
        <w:t xml:space="preserve"> POST COVID 19</w:t>
      </w:r>
    </w:p>
    <w:p w:rsidR="00CE2071" w:rsidRPr="008A0DB0" w:rsidRDefault="00CE2071" w:rsidP="00CE2071">
      <w:pPr>
        <w:jc w:val="center"/>
        <w:rPr>
          <w:sz w:val="24"/>
          <w:szCs w:val="24"/>
        </w:rPr>
      </w:pPr>
      <w:r w:rsidRPr="008A0DB0">
        <w:rPr>
          <w:sz w:val="24"/>
          <w:szCs w:val="24"/>
        </w:rPr>
        <w:t>Universidad Católica de Cuyo – Salud Pública de la Provincia de San Juan</w:t>
      </w:r>
    </w:p>
    <w:p w:rsidR="00CE2071" w:rsidRDefault="00CE2071" w:rsidP="00CE2071">
      <w:pPr>
        <w:pBdr>
          <w:bottom w:val="single" w:sz="4" w:space="1" w:color="auto"/>
        </w:pBdr>
        <w:jc w:val="center"/>
      </w:pPr>
    </w:p>
    <w:p w:rsidR="00CE2071" w:rsidRDefault="00CE2071" w:rsidP="00CE2071">
      <w:pPr>
        <w:jc w:val="both"/>
      </w:pPr>
    </w:p>
    <w:p w:rsidR="00CE2071" w:rsidRDefault="00CE2071" w:rsidP="00CE2071">
      <w:pPr>
        <w:jc w:val="both"/>
      </w:pPr>
      <w:r>
        <w:t xml:space="preserve">OBJETIVO GENERAL: </w:t>
      </w:r>
    </w:p>
    <w:p w:rsidR="00CE2071" w:rsidRDefault="00CE2071" w:rsidP="00CE2071">
      <w:pPr>
        <w:jc w:val="both"/>
      </w:pPr>
      <w:r>
        <w:t xml:space="preserve">La dinámica y proceso de transformación de los sistemas de atención sanitaria, </w:t>
      </w:r>
      <w:r w:rsidR="000D2A80">
        <w:t xml:space="preserve">a partir de la pandemia SARS COVID 19, </w:t>
      </w:r>
      <w:r>
        <w:t>los costos crecientes, la incidencia de la tecnología y medicamentos, las expectativas ciudadanas, entre otros desafíos, imponen la necesidad de contar con renovadas herramientas de administración, a fin de identificar las causar, avaluar y analizar los problemas, buscar las alternativas viables, implementar las mejoras y controlar la Gestión.</w:t>
      </w:r>
    </w:p>
    <w:p w:rsidR="00CE2071" w:rsidRDefault="00CE2071" w:rsidP="00CE2071">
      <w:pPr>
        <w:jc w:val="both"/>
      </w:pPr>
      <w:r>
        <w:t>DESTINATARIOS:</w:t>
      </w:r>
    </w:p>
    <w:p w:rsidR="00D727F6" w:rsidRDefault="00CE2071" w:rsidP="00CE2071">
      <w:pPr>
        <w:jc w:val="both"/>
      </w:pPr>
      <w:r>
        <w:t xml:space="preserve">Este programa está diseñado para los </w:t>
      </w:r>
      <w:r w:rsidR="00C3694B">
        <w:t>profesionales directivos y mandos medios</w:t>
      </w:r>
      <w:r>
        <w:t xml:space="preserve"> de conducción de </w:t>
      </w:r>
      <w:r w:rsidR="00337FDE">
        <w:t xml:space="preserve">Farmacias, servicios farmacéuticos en clínicas, hospitales y </w:t>
      </w:r>
      <w:r>
        <w:t xml:space="preserve">centros de </w:t>
      </w:r>
      <w:r w:rsidR="00337FDE">
        <w:t>atención sanitaria.</w:t>
      </w:r>
    </w:p>
    <w:p w:rsidR="00D727F6" w:rsidRDefault="00D727F6" w:rsidP="00CE2071">
      <w:pPr>
        <w:jc w:val="both"/>
      </w:pPr>
      <w:r>
        <w:t>METODOLOGIA:</w:t>
      </w:r>
    </w:p>
    <w:p w:rsidR="00583377" w:rsidRDefault="00D727F6" w:rsidP="00CE2071">
      <w:pPr>
        <w:jc w:val="both"/>
      </w:pPr>
      <w:r>
        <w:t>La modalidad de Taller</w:t>
      </w:r>
      <w:r w:rsidR="000D2A80">
        <w:t xml:space="preserve"> a distancia</w:t>
      </w:r>
      <w:r>
        <w:t xml:space="preserve">, </w:t>
      </w:r>
      <w:r w:rsidR="004D7085">
        <w:t>facilitará proveer herramientas eficaces, prácticas y sencillas, de inmediata aplicación en la Gestión</w:t>
      </w:r>
      <w:r w:rsidR="0049487A">
        <w:t>. Se entregará el material con l</w:t>
      </w:r>
      <w:r w:rsidR="004D7085">
        <w:t xml:space="preserve">ecturas previas y casos. Al finalizar el programa, el participante podrá diseñar </w:t>
      </w:r>
      <w:r w:rsidR="0049487A">
        <w:t xml:space="preserve">y seleccionar, </w:t>
      </w:r>
      <w:r w:rsidR="004D7085">
        <w:t>sus propias herramientas para</w:t>
      </w:r>
      <w:r w:rsidR="00583377">
        <w:t xml:space="preserve"> su mejor desempeño.</w:t>
      </w:r>
      <w:r w:rsidR="002254F7">
        <w:t xml:space="preserve"> Al finalizar cada módulo, los participantes serán avaluados por el docente.</w:t>
      </w:r>
    </w:p>
    <w:p w:rsidR="00583377" w:rsidRDefault="00583377" w:rsidP="00CE2071">
      <w:pPr>
        <w:jc w:val="both"/>
      </w:pPr>
      <w:r>
        <w:t>CONTENIDOS:</w:t>
      </w:r>
    </w:p>
    <w:p w:rsidR="00BB6EF2" w:rsidRDefault="00583377" w:rsidP="000D2A80">
      <w:pPr>
        <w:jc w:val="both"/>
      </w:pPr>
      <w:r>
        <w:t>E</w:t>
      </w:r>
      <w:r w:rsidR="00BB6EF2">
        <w:t xml:space="preserve">l Programa completo consta de </w:t>
      </w:r>
      <w:r w:rsidR="000D2A80">
        <w:t xml:space="preserve">8 </w:t>
      </w:r>
      <w:r>
        <w:t>módulos de 1</w:t>
      </w:r>
      <w:r w:rsidR="000D2A80">
        <w:t>2</w:t>
      </w:r>
      <w:r>
        <w:t xml:space="preserve"> horas cada uno,</w:t>
      </w:r>
      <w:r w:rsidR="000D2A80">
        <w:t xml:space="preserve"> y un trabajo final de 30 horas aproximadamente. </w:t>
      </w:r>
    </w:p>
    <w:p w:rsidR="003E246F" w:rsidRDefault="003E246F" w:rsidP="000D2A80">
      <w:pPr>
        <w:ind w:left="2124" w:hanging="1416"/>
        <w:jc w:val="both"/>
      </w:pPr>
      <w:r w:rsidRPr="003E246F">
        <w:rPr>
          <w:i/>
        </w:rPr>
        <w:t>Modulo I:</w:t>
      </w:r>
      <w:r w:rsidR="00BB6EF2">
        <w:rPr>
          <w:i/>
        </w:rPr>
        <w:tab/>
      </w:r>
      <w:r w:rsidR="005758EE">
        <w:t xml:space="preserve">Los Sistemas de </w:t>
      </w:r>
      <w:r w:rsidR="005758EE" w:rsidRPr="003E246F">
        <w:t>Salud</w:t>
      </w:r>
      <w:r w:rsidR="000D2A80">
        <w:t xml:space="preserve"> en el Mundo, después del COVID 19. Prácticas y modalidades que se van a quedar.  Impacto en la </w:t>
      </w:r>
      <w:r w:rsidR="005758EE">
        <w:rPr>
          <w:i/>
        </w:rPr>
        <w:t xml:space="preserve"> </w:t>
      </w:r>
      <w:r w:rsidR="005758EE">
        <w:t>Economía y Financiamiento</w:t>
      </w:r>
      <w:r w:rsidR="000D2A80">
        <w:t>.</w:t>
      </w:r>
      <w:r w:rsidR="00745C58">
        <w:t xml:space="preserve"> Como será el Futuro del Sector Farmacéutico en el mundo</w:t>
      </w:r>
    </w:p>
    <w:p w:rsidR="005758EE" w:rsidRPr="000D2A80" w:rsidRDefault="0030367A" w:rsidP="000D2A80">
      <w:pPr>
        <w:ind w:left="2124" w:hanging="1416"/>
        <w:jc w:val="both"/>
        <w:rPr>
          <w:rFonts w:cstheme="minorHAnsi"/>
          <w:lang w:eastAsia="ja-JP"/>
        </w:rPr>
      </w:pPr>
      <w:r>
        <w:rPr>
          <w:i/>
        </w:rPr>
        <w:t>Mó</w:t>
      </w:r>
      <w:r w:rsidR="003E246F">
        <w:rPr>
          <w:i/>
        </w:rPr>
        <w:t>dulo II:</w:t>
      </w:r>
      <w:r w:rsidR="00BB6EF2">
        <w:rPr>
          <w:i/>
        </w:rPr>
        <w:tab/>
      </w:r>
      <w:r w:rsidR="005758EE" w:rsidRPr="000D2A80">
        <w:rPr>
          <w:rFonts w:cstheme="minorHAnsi"/>
        </w:rPr>
        <w:t>La Atención</w:t>
      </w:r>
      <w:r w:rsidR="000D2A80" w:rsidRPr="000D2A80">
        <w:rPr>
          <w:rFonts w:cstheme="minorHAnsi"/>
        </w:rPr>
        <w:t xml:space="preserve"> Sanitaria en la Argentina</w:t>
      </w:r>
      <w:r w:rsidR="000D2A80">
        <w:rPr>
          <w:rFonts w:cstheme="minorHAnsi"/>
        </w:rPr>
        <w:t xml:space="preserve"> y San Juan</w:t>
      </w:r>
      <w:r w:rsidR="000D2A80" w:rsidRPr="000D2A80">
        <w:rPr>
          <w:rFonts w:cstheme="minorHAnsi"/>
        </w:rPr>
        <w:t>. Como van a evolucionar los Sistemas de Atenci</w:t>
      </w:r>
      <w:r w:rsidR="000D2A80" w:rsidRPr="000D2A80">
        <w:rPr>
          <w:rFonts w:cstheme="minorHAnsi"/>
          <w:lang w:eastAsia="ja-JP"/>
        </w:rPr>
        <w:t>ón Sanitaria.</w:t>
      </w:r>
      <w:r w:rsidR="00745C58">
        <w:rPr>
          <w:rFonts w:cstheme="minorHAnsi"/>
          <w:lang w:eastAsia="ja-JP"/>
        </w:rPr>
        <w:t xml:space="preserve"> La receta digital. La Farmacia en Argentina y San Juan, presente y futuro. La integración Público – Privada. El Impacto de las Tecnologías.</w:t>
      </w:r>
      <w:r w:rsidR="000D2A80" w:rsidRPr="000D2A80">
        <w:rPr>
          <w:rFonts w:cstheme="minorHAnsi"/>
          <w:lang w:eastAsia="ja-JP"/>
        </w:rPr>
        <w:t xml:space="preserve"> </w:t>
      </w:r>
    </w:p>
    <w:p w:rsidR="003E246F" w:rsidRDefault="0030367A" w:rsidP="000D2A80">
      <w:pPr>
        <w:ind w:left="2124" w:hanging="1416"/>
        <w:jc w:val="both"/>
      </w:pPr>
      <w:r>
        <w:rPr>
          <w:i/>
        </w:rPr>
        <w:t>Mó</w:t>
      </w:r>
      <w:r w:rsidR="003E246F">
        <w:rPr>
          <w:i/>
        </w:rPr>
        <w:t xml:space="preserve">dulo III: </w:t>
      </w:r>
      <w:r w:rsidR="00BB6EF2">
        <w:rPr>
          <w:i/>
        </w:rPr>
        <w:tab/>
      </w:r>
      <w:r w:rsidR="00334EA1">
        <w:t>Conducción de Personas.</w:t>
      </w:r>
      <w:r w:rsidR="000D2A80">
        <w:t xml:space="preserve"> Los nuevos paradigmas para transitar el Cambio de Sistema. Estrategias y Herramientas. </w:t>
      </w:r>
      <w:proofErr w:type="spellStart"/>
      <w:r w:rsidR="00745C58">
        <w:t>Co-working</w:t>
      </w:r>
      <w:proofErr w:type="spellEnd"/>
      <w:r w:rsidR="00745C58">
        <w:t xml:space="preserve">. Asociativismo. </w:t>
      </w:r>
    </w:p>
    <w:p w:rsidR="002C3CAF" w:rsidRPr="002C3CAF" w:rsidRDefault="0030367A" w:rsidP="000D2A80">
      <w:pPr>
        <w:ind w:left="2124" w:hanging="1416"/>
        <w:jc w:val="both"/>
      </w:pPr>
      <w:r>
        <w:rPr>
          <w:i/>
        </w:rPr>
        <w:lastRenderedPageBreak/>
        <w:t>Mó</w:t>
      </w:r>
      <w:r w:rsidR="003E246F" w:rsidRPr="003E246F">
        <w:rPr>
          <w:i/>
        </w:rPr>
        <w:t>dulo IV:</w:t>
      </w:r>
      <w:r w:rsidR="00BB6EF2">
        <w:rPr>
          <w:i/>
        </w:rPr>
        <w:tab/>
      </w:r>
      <w:r w:rsidR="00334EA1" w:rsidRPr="002C3CAF">
        <w:t>Costos y Control de Gestión Sanitario</w:t>
      </w:r>
      <w:r w:rsidR="00334EA1">
        <w:t>.</w:t>
      </w:r>
      <w:r w:rsidR="000D2A80">
        <w:t xml:space="preserve"> Financiamiento de las Pequeñas y medianas organizaciones sanitarias. </w:t>
      </w:r>
      <w:r w:rsidR="00745C58">
        <w:t>Estrategias  y la Farmacia y Herramientas de sostenimiento de la Unidad Económica</w:t>
      </w:r>
    </w:p>
    <w:p w:rsidR="00334EA1" w:rsidRPr="00334EA1" w:rsidRDefault="0030367A" w:rsidP="00250F15">
      <w:pPr>
        <w:ind w:left="2124" w:hanging="1416"/>
        <w:jc w:val="both"/>
      </w:pPr>
      <w:r>
        <w:rPr>
          <w:i/>
        </w:rPr>
        <w:t>Mó</w:t>
      </w:r>
      <w:r w:rsidR="002C3CAF" w:rsidRPr="002C3CAF">
        <w:rPr>
          <w:i/>
        </w:rPr>
        <w:t>dulo V</w:t>
      </w:r>
      <w:r w:rsidR="002C3CAF">
        <w:rPr>
          <w:i/>
        </w:rPr>
        <w:t>:</w:t>
      </w:r>
      <w:r w:rsidR="00BB6EF2">
        <w:rPr>
          <w:i/>
        </w:rPr>
        <w:tab/>
      </w:r>
      <w:r w:rsidR="00334EA1">
        <w:t>Planificación Estratégica Sanitaria. Diagnóstico. Objetivos e Indicadores.</w:t>
      </w:r>
      <w:r w:rsidR="00250F15">
        <w:t xml:space="preserve"> Nociones Básicas de Epidemiología.</w:t>
      </w:r>
      <w:r w:rsidR="00745C58">
        <w:t xml:space="preserve"> El Medicamento y La Farmacia como actores principales del Sistema Los desafíos en el escenario Post COVID </w:t>
      </w:r>
    </w:p>
    <w:p w:rsidR="002C3CAF" w:rsidRDefault="002C3CAF" w:rsidP="001416C8">
      <w:pPr>
        <w:ind w:left="2124" w:hanging="1419"/>
        <w:jc w:val="both"/>
      </w:pPr>
      <w:r w:rsidRPr="002C3CAF">
        <w:rPr>
          <w:i/>
        </w:rPr>
        <w:t xml:space="preserve">Módulo </w:t>
      </w:r>
      <w:r w:rsidR="001416C8">
        <w:rPr>
          <w:i/>
        </w:rPr>
        <w:t>V</w:t>
      </w:r>
      <w:r w:rsidR="00BB6EF2">
        <w:rPr>
          <w:i/>
        </w:rPr>
        <w:t>I</w:t>
      </w:r>
      <w:r w:rsidRPr="002C3CAF">
        <w:rPr>
          <w:i/>
        </w:rPr>
        <w:t xml:space="preserve">: </w:t>
      </w:r>
      <w:r w:rsidR="00BB6EF2">
        <w:rPr>
          <w:i/>
        </w:rPr>
        <w:tab/>
      </w:r>
      <w:r w:rsidR="00D7756B">
        <w:rPr>
          <w:i/>
        </w:rPr>
        <w:t xml:space="preserve">Marketing Farmacéutico. </w:t>
      </w:r>
      <w:r w:rsidR="00D7756B">
        <w:t xml:space="preserve">Modelo de Negocio emergente. </w:t>
      </w:r>
      <w:r w:rsidR="0030367A">
        <w:t>Administración y Gestión de Medicamentos</w:t>
      </w:r>
      <w:r w:rsidR="001416C8">
        <w:t xml:space="preserve"> e Insumos</w:t>
      </w:r>
      <w:r w:rsidR="0030367A">
        <w:t>.</w:t>
      </w:r>
      <w:r w:rsidR="008942B0">
        <w:t xml:space="preserve"> </w:t>
      </w:r>
      <w:r w:rsidR="00D7756B">
        <w:t xml:space="preserve">Estrategias de Gestión del Cliente. </w:t>
      </w:r>
    </w:p>
    <w:p w:rsidR="00D7756B" w:rsidRDefault="001416C8" w:rsidP="00D7756B">
      <w:pPr>
        <w:ind w:left="2124" w:hanging="1419"/>
        <w:jc w:val="both"/>
      </w:pPr>
      <w:r>
        <w:rPr>
          <w:i/>
        </w:rPr>
        <w:t>Módulo VII</w:t>
      </w:r>
      <w:r w:rsidR="002C3CAF">
        <w:rPr>
          <w:i/>
        </w:rPr>
        <w:t xml:space="preserve">: </w:t>
      </w:r>
      <w:r w:rsidR="00BB6EF2">
        <w:rPr>
          <w:i/>
        </w:rPr>
        <w:tab/>
      </w:r>
      <w:r w:rsidRPr="001416C8">
        <w:rPr>
          <w:rFonts w:cstheme="minorHAnsi"/>
        </w:rPr>
        <w:t xml:space="preserve">Aspectos legales </w:t>
      </w:r>
      <w:r>
        <w:rPr>
          <w:rFonts w:cstheme="minorHAnsi"/>
        </w:rPr>
        <w:t>y el Impacto de</w:t>
      </w:r>
      <w:r w:rsidRPr="001416C8">
        <w:rPr>
          <w:rFonts w:cstheme="minorHAnsi"/>
        </w:rPr>
        <w:t xml:space="preserve"> la Pandemia. Receta Digital. </w:t>
      </w:r>
      <w:r>
        <w:rPr>
          <w:rFonts w:cstheme="minorHAnsi"/>
        </w:rPr>
        <w:t>Telemedicina. La Historia Clínica</w:t>
      </w:r>
      <w:r w:rsidR="00D7756B" w:rsidRPr="00D7756B">
        <w:t xml:space="preserve"> </w:t>
      </w:r>
      <w:r w:rsidR="00D7756B">
        <w:t>Calidad y Seguridad en la gestión sanitaria. Gestión de Riesgos</w:t>
      </w:r>
    </w:p>
    <w:p w:rsidR="00BB6EF2" w:rsidRPr="0030367A" w:rsidRDefault="001416C8" w:rsidP="001416C8">
      <w:pPr>
        <w:ind w:left="2124" w:hanging="1419"/>
        <w:jc w:val="both"/>
      </w:pPr>
      <w:r>
        <w:rPr>
          <w:rFonts w:cstheme="minorHAnsi"/>
        </w:rPr>
        <w:t>.</w:t>
      </w:r>
      <w:r>
        <w:rPr>
          <w:i/>
        </w:rPr>
        <w:t xml:space="preserve">Módulo </w:t>
      </w:r>
      <w:r w:rsidR="00F46B7C">
        <w:rPr>
          <w:i/>
        </w:rPr>
        <w:t>V</w:t>
      </w:r>
      <w:r>
        <w:rPr>
          <w:i/>
        </w:rPr>
        <w:t>III</w:t>
      </w:r>
      <w:r w:rsidR="00F46B7C">
        <w:rPr>
          <w:i/>
        </w:rPr>
        <w:t>:</w:t>
      </w:r>
      <w:r w:rsidR="00F46B7C">
        <w:rPr>
          <w:i/>
        </w:rPr>
        <w:tab/>
      </w:r>
      <w:r w:rsidR="0030367A">
        <w:t>Cuadro de Mando Integral.</w:t>
      </w:r>
      <w:r>
        <w:t xml:space="preserve"> Reestructuración de la Empresa Sanitaria en un nuevo Contexto Prestacional y Financiero.</w:t>
      </w:r>
    </w:p>
    <w:p w:rsidR="00CE2071" w:rsidRDefault="00CE2071" w:rsidP="00CE2071">
      <w:pPr>
        <w:jc w:val="center"/>
      </w:pPr>
    </w:p>
    <w:p w:rsidR="00F73F8C" w:rsidRDefault="00A26DA4">
      <w:r>
        <w:t>ALGUNOS DOCENTES</w:t>
      </w:r>
      <w:r w:rsidR="0009553B">
        <w:t>:</w:t>
      </w:r>
    </w:p>
    <w:p w:rsidR="00A26DA4" w:rsidRDefault="00A26DA4" w:rsidP="00341318">
      <w:pPr>
        <w:jc w:val="both"/>
      </w:pPr>
      <w:r>
        <w:t xml:space="preserve">Carlos Vasallo: </w:t>
      </w:r>
      <w:r w:rsidR="00341318" w:rsidRPr="0009553B">
        <w:rPr>
          <w:rFonts w:cs="Arial"/>
          <w:sz w:val="20"/>
          <w:szCs w:val="20"/>
          <w:shd w:val="clear" w:color="auto" w:fill="F2F2F2"/>
        </w:rPr>
        <w:t xml:space="preserve">Profesor Titular Salud Pública de la Facultad de Ciencias Médicas de la Universidad Nacional del Litoral. Postgrado en Economía y Gestión de la Salud de la </w:t>
      </w:r>
      <w:proofErr w:type="spellStart"/>
      <w:r w:rsidR="00341318" w:rsidRPr="0009553B">
        <w:rPr>
          <w:rFonts w:cs="Arial"/>
          <w:sz w:val="20"/>
          <w:szCs w:val="20"/>
          <w:shd w:val="clear" w:color="auto" w:fill="F2F2F2"/>
        </w:rPr>
        <w:t>Scuola</w:t>
      </w:r>
      <w:proofErr w:type="spellEnd"/>
      <w:r w:rsidR="00341318" w:rsidRPr="0009553B">
        <w:rPr>
          <w:rFonts w:cs="Arial"/>
          <w:sz w:val="20"/>
          <w:szCs w:val="20"/>
          <w:shd w:val="clear" w:color="auto" w:fill="F2F2F2"/>
        </w:rPr>
        <w:t xml:space="preserve"> </w:t>
      </w:r>
      <w:proofErr w:type="spellStart"/>
      <w:r w:rsidR="00341318" w:rsidRPr="0009553B">
        <w:rPr>
          <w:rFonts w:cs="Arial"/>
          <w:sz w:val="20"/>
          <w:szCs w:val="20"/>
          <w:shd w:val="clear" w:color="auto" w:fill="F2F2F2"/>
        </w:rPr>
        <w:t>Direzione</w:t>
      </w:r>
      <w:proofErr w:type="spellEnd"/>
      <w:r w:rsidR="00341318" w:rsidRPr="0009553B">
        <w:rPr>
          <w:rFonts w:cs="Arial"/>
          <w:sz w:val="20"/>
          <w:szCs w:val="20"/>
          <w:shd w:val="clear" w:color="auto" w:fill="F2F2F2"/>
        </w:rPr>
        <w:t xml:space="preserve"> </w:t>
      </w:r>
      <w:proofErr w:type="spellStart"/>
      <w:r w:rsidR="00341318" w:rsidRPr="0009553B">
        <w:rPr>
          <w:rFonts w:cs="Arial"/>
          <w:sz w:val="20"/>
          <w:szCs w:val="20"/>
          <w:shd w:val="clear" w:color="auto" w:fill="F2F2F2"/>
        </w:rPr>
        <w:t>Aziendale</w:t>
      </w:r>
      <w:proofErr w:type="spellEnd"/>
      <w:r w:rsidR="00341318" w:rsidRPr="0009553B">
        <w:rPr>
          <w:rFonts w:cs="Arial"/>
          <w:sz w:val="20"/>
          <w:szCs w:val="20"/>
          <w:shd w:val="clear" w:color="auto" w:fill="F2F2F2"/>
        </w:rPr>
        <w:t xml:space="preserve"> (Universidad </w:t>
      </w:r>
      <w:proofErr w:type="spellStart"/>
      <w:r w:rsidR="00341318" w:rsidRPr="0009553B">
        <w:rPr>
          <w:rFonts w:cs="Arial"/>
          <w:sz w:val="20"/>
          <w:szCs w:val="20"/>
          <w:shd w:val="clear" w:color="auto" w:fill="F2F2F2"/>
        </w:rPr>
        <w:t>Bocc</w:t>
      </w:r>
      <w:r w:rsidR="0009553B">
        <w:rPr>
          <w:rFonts w:cs="Arial"/>
          <w:sz w:val="20"/>
          <w:szCs w:val="20"/>
          <w:shd w:val="clear" w:color="auto" w:fill="F2F2F2"/>
        </w:rPr>
        <w:t>oni</w:t>
      </w:r>
      <w:proofErr w:type="spellEnd"/>
      <w:r w:rsidR="0009553B">
        <w:rPr>
          <w:rFonts w:cs="Arial"/>
          <w:sz w:val="20"/>
          <w:szCs w:val="20"/>
          <w:shd w:val="clear" w:color="auto" w:fill="F2F2F2"/>
        </w:rPr>
        <w:t xml:space="preserve"> – Milán/Italia). Contador Pú</w:t>
      </w:r>
      <w:r w:rsidR="00341318" w:rsidRPr="0009553B">
        <w:rPr>
          <w:rFonts w:cs="Arial"/>
          <w:sz w:val="20"/>
          <w:szCs w:val="20"/>
          <w:shd w:val="clear" w:color="auto" w:fill="F2F2F2"/>
        </w:rPr>
        <w:t>blico (Universidad Nacional del Litoral). Es autor de varios libros y artículos científicos. Se desempeña como profesor invitado de universidades y consultor de organismos internacionales en Europa y América Latina. Fue asesor de la Secretaria Estadual de Salud del Estado de San Pablo (Brasil) durante el año 2009.</w:t>
      </w:r>
    </w:p>
    <w:p w:rsidR="00A26DA4" w:rsidRPr="0009553B" w:rsidRDefault="00A26DA4" w:rsidP="0009553B">
      <w:pPr>
        <w:jc w:val="both"/>
        <w:rPr>
          <w:rFonts w:ascii="Arial" w:hAnsi="Arial" w:cs="Arial"/>
          <w:sz w:val="20"/>
          <w:szCs w:val="20"/>
        </w:rPr>
      </w:pPr>
      <w:r>
        <w:t xml:space="preserve">Martín </w:t>
      </w:r>
      <w:proofErr w:type="spellStart"/>
      <w:r>
        <w:t>Sabignoso</w:t>
      </w:r>
      <w:proofErr w:type="spellEnd"/>
      <w:r>
        <w:t>:</w:t>
      </w:r>
      <w:r w:rsidR="00341318">
        <w:t xml:space="preserve"> </w:t>
      </w:r>
      <w:r w:rsidR="00341318" w:rsidRPr="0009553B">
        <w:rPr>
          <w:rFonts w:cs="Arial"/>
          <w:sz w:val="20"/>
          <w:szCs w:val="20"/>
          <w:shd w:val="clear" w:color="auto" w:fill="F2F3F4"/>
        </w:rPr>
        <w:t>Secretario de Equidad en Salud – Ministerio de Salud de la Nación. Abogado y tiene una maestría de Derecho Empresario. Integra el comité de expertos de la Organización Mundial de la Salud (OMS) de la comisión AA-HA! "Medidas globales aceleradas en favor de la salud de los adolescentes" que impulsa la estrategia global de salud para esa población 2030. Brindó asistencia técnica a más de 15 países como consultor del Banco Interamericano de Desarrollo (BID) y del Departamento de Financiamiento y Gobernanza de la OMS. Fue director nacional del Plan Nacer - Programa Sumar del Ministerio de Salud de la Nación entre 2008 y 2015.</w:t>
      </w:r>
    </w:p>
    <w:p w:rsidR="00A26DA4" w:rsidRDefault="00A26DA4">
      <w:r>
        <w:t>Wilson Lucero:</w:t>
      </w:r>
      <w:r w:rsidR="0009553B">
        <w:t xml:space="preserve"> </w:t>
      </w:r>
      <w:r w:rsidR="0009553B" w:rsidRPr="0009553B">
        <w:rPr>
          <w:sz w:val="20"/>
          <w:szCs w:val="20"/>
        </w:rPr>
        <w:t xml:space="preserve">Gestión de Calidad en OSEP (Mendoza). Médico. Magister en </w:t>
      </w:r>
      <w:proofErr w:type="spellStart"/>
      <w:r w:rsidR="0009553B" w:rsidRPr="0009553B">
        <w:rPr>
          <w:sz w:val="20"/>
          <w:szCs w:val="20"/>
        </w:rPr>
        <w:t>Gestion</w:t>
      </w:r>
      <w:proofErr w:type="spellEnd"/>
      <w:r w:rsidR="0009553B" w:rsidRPr="0009553B">
        <w:rPr>
          <w:sz w:val="20"/>
          <w:szCs w:val="20"/>
        </w:rPr>
        <w:t xml:space="preserve"> de Salud en la Universidad de Barcelona). Presidente de </w:t>
      </w:r>
      <w:proofErr w:type="spellStart"/>
      <w:r w:rsidR="0009553B" w:rsidRPr="0009553B">
        <w:rPr>
          <w:sz w:val="20"/>
          <w:szCs w:val="20"/>
        </w:rPr>
        <w:t>Med</w:t>
      </w:r>
      <w:proofErr w:type="spellEnd"/>
      <w:r w:rsidR="0009553B" w:rsidRPr="0009553B">
        <w:rPr>
          <w:sz w:val="20"/>
          <w:szCs w:val="20"/>
        </w:rPr>
        <w:t xml:space="preserve"> </w:t>
      </w:r>
      <w:proofErr w:type="spellStart"/>
      <w:r w:rsidR="0009553B" w:rsidRPr="0009553B">
        <w:rPr>
          <w:sz w:val="20"/>
          <w:szCs w:val="20"/>
        </w:rPr>
        <w:t>Quality</w:t>
      </w:r>
      <w:proofErr w:type="spellEnd"/>
      <w:r w:rsidR="0009553B" w:rsidRPr="0009553B">
        <w:rPr>
          <w:sz w:val="20"/>
          <w:szCs w:val="20"/>
        </w:rPr>
        <w:t>. Docente de Grado y Postgrado</w:t>
      </w:r>
    </w:p>
    <w:p w:rsidR="0009553B" w:rsidRPr="0009553B" w:rsidRDefault="0009553B">
      <w:pPr>
        <w:rPr>
          <w:sz w:val="20"/>
          <w:szCs w:val="20"/>
        </w:rPr>
      </w:pPr>
      <w:r>
        <w:t xml:space="preserve">Miguel Greco: </w:t>
      </w:r>
      <w:r>
        <w:rPr>
          <w:sz w:val="20"/>
          <w:szCs w:val="20"/>
        </w:rPr>
        <w:t>(A confirmar). Médico – Pediatra. Sub interventor Obra Social Provincia de San Juan</w:t>
      </w:r>
    </w:p>
    <w:p w:rsidR="00A26DA4" w:rsidRDefault="00A26DA4">
      <w:r>
        <w:t xml:space="preserve">Gustavo </w:t>
      </w:r>
      <w:proofErr w:type="spellStart"/>
      <w:r>
        <w:t>Cremaschi</w:t>
      </w:r>
      <w:proofErr w:type="spellEnd"/>
      <w:r>
        <w:t xml:space="preserve">: </w:t>
      </w:r>
      <w:r w:rsidRPr="0009553B">
        <w:rPr>
          <w:sz w:val="20"/>
          <w:szCs w:val="20"/>
        </w:rPr>
        <w:t>(A confirmar)</w:t>
      </w:r>
    </w:p>
    <w:p w:rsidR="00A26DA4" w:rsidRDefault="00A26DA4">
      <w:r>
        <w:t xml:space="preserve">Federico Barceló: </w:t>
      </w:r>
      <w:r w:rsidRPr="0009553B">
        <w:rPr>
          <w:sz w:val="20"/>
          <w:szCs w:val="20"/>
        </w:rPr>
        <w:t>(A Confirmar)</w:t>
      </w:r>
    </w:p>
    <w:p w:rsidR="001711F6" w:rsidRDefault="0009553B">
      <w:r>
        <w:t xml:space="preserve">Dictado:  15 de </w:t>
      </w:r>
      <w:proofErr w:type="gramStart"/>
      <w:r>
        <w:t>Junio</w:t>
      </w:r>
      <w:proofErr w:type="gramEnd"/>
      <w:r>
        <w:t xml:space="preserve"> al 30 de Noviembre Trabajo Final: Hasta el 15 de Diciembre</w:t>
      </w:r>
    </w:p>
    <w:p w:rsidR="00A26DA4" w:rsidRDefault="001711F6">
      <w:r>
        <w:t>Costo:  $18.000 en seis cuotas de $3.000 (Mínimo 35 inscriptos)</w:t>
      </w:r>
      <w:r w:rsidR="0009553B">
        <w:t xml:space="preserve"> </w:t>
      </w:r>
    </w:p>
    <w:sectPr w:rsidR="00A26DA4" w:rsidSect="0074751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9A2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11E65241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12992AA9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13D75FD8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83B32FF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5" w15:restartNumberingAfterBreak="0">
    <w:nsid w:val="1D002E47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6" w15:restartNumberingAfterBreak="0">
    <w:nsid w:val="26B34DBD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54E20C3"/>
    <w:multiLevelType w:val="hybridMultilevel"/>
    <w:tmpl w:val="1B84F500"/>
    <w:lvl w:ilvl="0" w:tplc="0464ED9C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36883F52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3EEE6AC0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0" w15:restartNumberingAfterBreak="0">
    <w:nsid w:val="46C12386"/>
    <w:multiLevelType w:val="hybridMultilevel"/>
    <w:tmpl w:val="0BBCA102"/>
    <w:lvl w:ilvl="0" w:tplc="FEF6E29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1" w15:restartNumberingAfterBreak="0">
    <w:nsid w:val="47170405"/>
    <w:multiLevelType w:val="hybridMultilevel"/>
    <w:tmpl w:val="BB58950C"/>
    <w:lvl w:ilvl="0" w:tplc="B3CE5EDE">
      <w:start w:val="1"/>
      <w:numFmt w:val="decimal"/>
      <w:lvlText w:val="%1."/>
      <w:lvlJc w:val="left"/>
      <w:pPr>
        <w:ind w:left="462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70" w:hanging="360"/>
      </w:pPr>
    </w:lvl>
    <w:lvl w:ilvl="2" w:tplc="2C0A001B" w:tentative="1">
      <w:start w:val="1"/>
      <w:numFmt w:val="lowerRoman"/>
      <w:lvlText w:val="%3."/>
      <w:lvlJc w:val="right"/>
      <w:pPr>
        <w:ind w:left="4290" w:hanging="180"/>
      </w:pPr>
    </w:lvl>
    <w:lvl w:ilvl="3" w:tplc="2C0A000F">
      <w:start w:val="1"/>
      <w:numFmt w:val="decimal"/>
      <w:lvlText w:val="%4."/>
      <w:lvlJc w:val="left"/>
      <w:pPr>
        <w:ind w:left="5010" w:hanging="360"/>
      </w:pPr>
    </w:lvl>
    <w:lvl w:ilvl="4" w:tplc="2C0A0019" w:tentative="1">
      <w:start w:val="1"/>
      <w:numFmt w:val="lowerLetter"/>
      <w:lvlText w:val="%5."/>
      <w:lvlJc w:val="left"/>
      <w:pPr>
        <w:ind w:left="5730" w:hanging="360"/>
      </w:pPr>
    </w:lvl>
    <w:lvl w:ilvl="5" w:tplc="2C0A001B" w:tentative="1">
      <w:start w:val="1"/>
      <w:numFmt w:val="lowerRoman"/>
      <w:lvlText w:val="%6."/>
      <w:lvlJc w:val="right"/>
      <w:pPr>
        <w:ind w:left="6450" w:hanging="180"/>
      </w:pPr>
    </w:lvl>
    <w:lvl w:ilvl="6" w:tplc="2C0A000F" w:tentative="1">
      <w:start w:val="1"/>
      <w:numFmt w:val="decimal"/>
      <w:lvlText w:val="%7."/>
      <w:lvlJc w:val="left"/>
      <w:pPr>
        <w:ind w:left="7170" w:hanging="360"/>
      </w:pPr>
    </w:lvl>
    <w:lvl w:ilvl="7" w:tplc="2C0A0019" w:tentative="1">
      <w:start w:val="1"/>
      <w:numFmt w:val="lowerLetter"/>
      <w:lvlText w:val="%8."/>
      <w:lvlJc w:val="left"/>
      <w:pPr>
        <w:ind w:left="7890" w:hanging="360"/>
      </w:pPr>
    </w:lvl>
    <w:lvl w:ilvl="8" w:tplc="2C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2" w15:restartNumberingAfterBreak="0">
    <w:nsid w:val="55F0281C"/>
    <w:multiLevelType w:val="hybridMultilevel"/>
    <w:tmpl w:val="D2FC9706"/>
    <w:lvl w:ilvl="0" w:tplc="1158A970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645603A0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7557561E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8B757CD"/>
    <w:multiLevelType w:val="hybridMultilevel"/>
    <w:tmpl w:val="E3908EBC"/>
    <w:lvl w:ilvl="0" w:tplc="B3CE5ED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13" w:hanging="360"/>
      </w:pPr>
    </w:lvl>
    <w:lvl w:ilvl="2" w:tplc="2C0A001B" w:tentative="1">
      <w:start w:val="1"/>
      <w:numFmt w:val="lowerRoman"/>
      <w:lvlText w:val="%3."/>
      <w:lvlJc w:val="right"/>
      <w:pPr>
        <w:ind w:left="3933" w:hanging="180"/>
      </w:pPr>
    </w:lvl>
    <w:lvl w:ilvl="3" w:tplc="2C0A000F" w:tentative="1">
      <w:start w:val="1"/>
      <w:numFmt w:val="decimal"/>
      <w:lvlText w:val="%4."/>
      <w:lvlJc w:val="left"/>
      <w:pPr>
        <w:ind w:left="4653" w:hanging="360"/>
      </w:pPr>
    </w:lvl>
    <w:lvl w:ilvl="4" w:tplc="2C0A0019" w:tentative="1">
      <w:start w:val="1"/>
      <w:numFmt w:val="lowerLetter"/>
      <w:lvlText w:val="%5."/>
      <w:lvlJc w:val="left"/>
      <w:pPr>
        <w:ind w:left="5373" w:hanging="360"/>
      </w:pPr>
    </w:lvl>
    <w:lvl w:ilvl="5" w:tplc="2C0A001B" w:tentative="1">
      <w:start w:val="1"/>
      <w:numFmt w:val="lowerRoman"/>
      <w:lvlText w:val="%6."/>
      <w:lvlJc w:val="right"/>
      <w:pPr>
        <w:ind w:left="6093" w:hanging="180"/>
      </w:pPr>
    </w:lvl>
    <w:lvl w:ilvl="6" w:tplc="2C0A000F" w:tentative="1">
      <w:start w:val="1"/>
      <w:numFmt w:val="decimal"/>
      <w:lvlText w:val="%7."/>
      <w:lvlJc w:val="left"/>
      <w:pPr>
        <w:ind w:left="6813" w:hanging="360"/>
      </w:pPr>
    </w:lvl>
    <w:lvl w:ilvl="7" w:tplc="2C0A0019" w:tentative="1">
      <w:start w:val="1"/>
      <w:numFmt w:val="lowerLetter"/>
      <w:lvlText w:val="%8."/>
      <w:lvlJc w:val="left"/>
      <w:pPr>
        <w:ind w:left="7533" w:hanging="360"/>
      </w:pPr>
    </w:lvl>
    <w:lvl w:ilvl="8" w:tplc="2C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C8127FE"/>
    <w:multiLevelType w:val="hybridMultilevel"/>
    <w:tmpl w:val="B9E4F4F6"/>
    <w:lvl w:ilvl="0" w:tplc="933CF2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1"/>
    <w:rsid w:val="000213F6"/>
    <w:rsid w:val="0009553B"/>
    <w:rsid w:val="000B7D08"/>
    <w:rsid w:val="000D2A80"/>
    <w:rsid w:val="000E627E"/>
    <w:rsid w:val="00113EE8"/>
    <w:rsid w:val="00125123"/>
    <w:rsid w:val="00130806"/>
    <w:rsid w:val="001416C8"/>
    <w:rsid w:val="0014597A"/>
    <w:rsid w:val="001522F9"/>
    <w:rsid w:val="001711F6"/>
    <w:rsid w:val="00171F4B"/>
    <w:rsid w:val="001F4998"/>
    <w:rsid w:val="002254F7"/>
    <w:rsid w:val="00250F15"/>
    <w:rsid w:val="00252BC7"/>
    <w:rsid w:val="002A13A8"/>
    <w:rsid w:val="002C3CAF"/>
    <w:rsid w:val="002D10A3"/>
    <w:rsid w:val="002D47A1"/>
    <w:rsid w:val="002F5EB4"/>
    <w:rsid w:val="0030367A"/>
    <w:rsid w:val="003240E8"/>
    <w:rsid w:val="00331CE1"/>
    <w:rsid w:val="00334EA1"/>
    <w:rsid w:val="00337670"/>
    <w:rsid w:val="00337FDE"/>
    <w:rsid w:val="00341318"/>
    <w:rsid w:val="00351860"/>
    <w:rsid w:val="00353854"/>
    <w:rsid w:val="00362C39"/>
    <w:rsid w:val="00397F43"/>
    <w:rsid w:val="003B3EEB"/>
    <w:rsid w:val="003E246F"/>
    <w:rsid w:val="00404D6E"/>
    <w:rsid w:val="004879D8"/>
    <w:rsid w:val="0049487A"/>
    <w:rsid w:val="004B31B9"/>
    <w:rsid w:val="004C5AE3"/>
    <w:rsid w:val="004D1CE1"/>
    <w:rsid w:val="004D7085"/>
    <w:rsid w:val="005758EE"/>
    <w:rsid w:val="00583377"/>
    <w:rsid w:val="005B1345"/>
    <w:rsid w:val="005D35E6"/>
    <w:rsid w:val="006446F2"/>
    <w:rsid w:val="00651A1E"/>
    <w:rsid w:val="00672182"/>
    <w:rsid w:val="006E3CB3"/>
    <w:rsid w:val="00716F32"/>
    <w:rsid w:val="00745C58"/>
    <w:rsid w:val="0074751C"/>
    <w:rsid w:val="00774AAD"/>
    <w:rsid w:val="007C64E1"/>
    <w:rsid w:val="007D44F9"/>
    <w:rsid w:val="008565CA"/>
    <w:rsid w:val="00880F92"/>
    <w:rsid w:val="008942B0"/>
    <w:rsid w:val="008A0DB0"/>
    <w:rsid w:val="008D37D7"/>
    <w:rsid w:val="008E36C6"/>
    <w:rsid w:val="0097058A"/>
    <w:rsid w:val="009F2CF1"/>
    <w:rsid w:val="00A26DA4"/>
    <w:rsid w:val="00A42E72"/>
    <w:rsid w:val="00A82136"/>
    <w:rsid w:val="00AA4485"/>
    <w:rsid w:val="00B86A82"/>
    <w:rsid w:val="00BA0A0E"/>
    <w:rsid w:val="00BB245B"/>
    <w:rsid w:val="00BB6EF2"/>
    <w:rsid w:val="00C02CEB"/>
    <w:rsid w:val="00C24D16"/>
    <w:rsid w:val="00C3694B"/>
    <w:rsid w:val="00C860C8"/>
    <w:rsid w:val="00CD4A04"/>
    <w:rsid w:val="00CE2071"/>
    <w:rsid w:val="00D279EF"/>
    <w:rsid w:val="00D37BE2"/>
    <w:rsid w:val="00D727F6"/>
    <w:rsid w:val="00D7756B"/>
    <w:rsid w:val="00D93A45"/>
    <w:rsid w:val="00DF4030"/>
    <w:rsid w:val="00E338E4"/>
    <w:rsid w:val="00E422D2"/>
    <w:rsid w:val="00E63A92"/>
    <w:rsid w:val="00E706E3"/>
    <w:rsid w:val="00E70FC8"/>
    <w:rsid w:val="00E75585"/>
    <w:rsid w:val="00E861A0"/>
    <w:rsid w:val="00ED13B3"/>
    <w:rsid w:val="00F458F5"/>
    <w:rsid w:val="00F46B7C"/>
    <w:rsid w:val="00F73F8C"/>
    <w:rsid w:val="00F9070E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B9C0DE-97D5-4AE6-9E12-1E7C12A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1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"/>
    <w:uiPriority w:val="40"/>
    <w:qFormat/>
    <w:rsid w:val="006E3CB3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unhideWhenUsed/>
    <w:rsid w:val="006E3C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3CB3"/>
    <w:rPr>
      <w:rFonts w:eastAsiaTheme="minorEastAsia"/>
      <w:sz w:val="20"/>
      <w:szCs w:val="20"/>
      <w:lang w:eastAsia="es-AR"/>
    </w:rPr>
  </w:style>
  <w:style w:type="character" w:styleId="nfasissutil">
    <w:name w:val="Subtle Emphasis"/>
    <w:basedOn w:val="Fuentedeprrafopredeter"/>
    <w:uiPriority w:val="19"/>
    <w:qFormat/>
    <w:rsid w:val="006E3CB3"/>
    <w:rPr>
      <w:i/>
      <w:iCs/>
      <w:color w:val="000000" w:themeColor="text1"/>
    </w:rPr>
  </w:style>
  <w:style w:type="table" w:styleId="Sombreadomedio2-nfasis5">
    <w:name w:val="Medium Shading 2 Accent 5"/>
    <w:basedOn w:val="Tablanormal"/>
    <w:uiPriority w:val="64"/>
    <w:rsid w:val="006E3C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D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BD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6E3C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6E3CB3"/>
    <w:pPr>
      <w:spacing w:after="0" w:line="240" w:lineRule="auto"/>
    </w:pPr>
    <w:rPr>
      <w:color w:val="E80061" w:themeColor="accent1" w:themeShade="BF"/>
    </w:rPr>
    <w:tblPr>
      <w:tblStyleRowBandSize w:val="1"/>
      <w:tblStyleColBandSize w:val="1"/>
      <w:tblBorders>
        <w:top w:val="single" w:sz="8" w:space="0" w:color="FF388C" w:themeColor="accent1"/>
        <w:bottom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6E3CB3"/>
    <w:pPr>
      <w:spacing w:after="0" w:line="240" w:lineRule="auto"/>
    </w:pPr>
    <w:rPr>
      <w:color w:val="AA0042" w:themeColor="accent2" w:themeShade="BF"/>
    </w:rPr>
    <w:tblPr>
      <w:tblStyleRowBandSize w:val="1"/>
      <w:tblStyleColBandSize w:val="1"/>
      <w:tblBorders>
        <w:top w:val="single" w:sz="8" w:space="0" w:color="E40059" w:themeColor="accent2"/>
        <w:bottom w:val="single" w:sz="8" w:space="0" w:color="E400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059" w:themeColor="accent2"/>
          <w:left w:val="nil"/>
          <w:bottom w:val="single" w:sz="8" w:space="0" w:color="E400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059" w:themeColor="accent2"/>
          <w:left w:val="nil"/>
          <w:bottom w:val="single" w:sz="8" w:space="0" w:color="E400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D4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1522F9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8A0DB0"/>
    <w:pPr>
      <w:spacing w:after="0" w:line="240" w:lineRule="auto"/>
    </w:pPr>
    <w:tblPr>
      <w:tblStyleRowBandSize w:val="1"/>
      <w:tblStyleColBandSize w:val="1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8A0DB0"/>
    <w:pPr>
      <w:spacing w:after="0" w:line="240" w:lineRule="auto"/>
    </w:pPr>
    <w:tblPr>
      <w:tblStyleRowBandSize w:val="1"/>
      <w:tblStyleColBandSize w:val="1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  <w:insideH w:val="single" w:sz="8" w:space="0" w:color="005BD3" w:themeColor="accent5"/>
        <w:insideV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18" w:space="0" w:color="005BD3" w:themeColor="accent5"/>
          <w:right w:val="single" w:sz="8" w:space="0" w:color="005BD3" w:themeColor="accent5"/>
          <w:insideH w:val="nil"/>
          <w:insideV w:val="single" w:sz="8" w:space="0" w:color="005BD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H w:val="nil"/>
          <w:insideV w:val="single" w:sz="8" w:space="0" w:color="005BD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  <w:shd w:val="clear" w:color="auto" w:fill="B5D4FF" w:themeFill="accent5" w:themeFillTint="3F"/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V w:val="single" w:sz="8" w:space="0" w:color="005BD3" w:themeColor="accent5"/>
        </w:tcBorders>
        <w:shd w:val="clear" w:color="auto" w:fill="B5D4FF" w:themeFill="accent5" w:themeFillTint="3F"/>
      </w:tcPr>
    </w:tblStylePr>
    <w:tblStylePr w:type="band2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V w:val="single" w:sz="8" w:space="0" w:color="005BD3" w:themeColor="accent5"/>
        </w:tcBorders>
      </w:tcPr>
    </w:tblStylePr>
  </w:style>
  <w:style w:type="table" w:styleId="Listamedia2-nfasis6">
    <w:name w:val="Medium List 2 Accent 6"/>
    <w:basedOn w:val="Tablanormal"/>
    <w:uiPriority w:val="66"/>
    <w:rsid w:val="008A0D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49E" w:themeColor="accent6"/>
        <w:left w:val="single" w:sz="8" w:space="0" w:color="00349E" w:themeColor="accent6"/>
        <w:bottom w:val="single" w:sz="8" w:space="0" w:color="00349E" w:themeColor="accent6"/>
        <w:right w:val="single" w:sz="8" w:space="0" w:color="0034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4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49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4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4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C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8A0D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  <w:insideH w:val="single" w:sz="8" w:space="0" w:color="005BD3" w:themeColor="accent5"/>
        <w:insideV w:val="single" w:sz="8" w:space="0" w:color="005BD3" w:themeColor="accent5"/>
      </w:tblBorders>
    </w:tblPr>
    <w:tcPr>
      <w:shd w:val="clear" w:color="auto" w:fill="B5D4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EE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CFF" w:themeFill="accent5" w:themeFillTint="33"/>
      </w:tc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tcBorders>
          <w:insideH w:val="single" w:sz="6" w:space="0" w:color="005BD3" w:themeColor="accent5"/>
          <w:insideV w:val="single" w:sz="6" w:space="0" w:color="005BD3" w:themeColor="accent5"/>
        </w:tcBorders>
        <w:shd w:val="clear" w:color="auto" w:fill="6AA9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5">
    <w:name w:val="Medium Grid 1 Accent 5"/>
    <w:basedOn w:val="Tablanormal"/>
    <w:uiPriority w:val="67"/>
    <w:rsid w:val="008A0DB0"/>
    <w:pPr>
      <w:spacing w:after="0" w:line="240" w:lineRule="auto"/>
    </w:pPr>
    <w:tblPr>
      <w:tblStyleRowBandSize w:val="1"/>
      <w:tblStyleColBandSize w:val="1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  <w:insideV w:val="single" w:sz="8" w:space="0" w:color="1F7EFF" w:themeColor="accent5" w:themeTint="BF"/>
      </w:tblBorders>
    </w:tblPr>
    <w:tcPr>
      <w:shd w:val="clear" w:color="auto" w:fill="B5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shd w:val="clear" w:color="auto" w:fill="6AA9FF" w:themeFill="accent5" w:themeFillTint="7F"/>
      </w:tcPr>
    </w:tblStylePr>
  </w:style>
  <w:style w:type="character" w:styleId="Ttulodellibro">
    <w:name w:val="Book Title"/>
    <w:basedOn w:val="Fuentedeprrafopredeter"/>
    <w:uiPriority w:val="33"/>
    <w:qFormat/>
    <w:rsid w:val="00E63A92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A5D3-4298-4225-997F-39F40F2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Gaby</cp:lastModifiedBy>
  <cp:revision>2</cp:revision>
  <cp:lastPrinted>2016-08-17T15:37:00Z</cp:lastPrinted>
  <dcterms:created xsi:type="dcterms:W3CDTF">2020-05-27T00:15:00Z</dcterms:created>
  <dcterms:modified xsi:type="dcterms:W3CDTF">2020-05-27T00:15:00Z</dcterms:modified>
</cp:coreProperties>
</file>