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7F37" w:rsidRPr="003239F6" w:rsidRDefault="003F42E7" w:rsidP="003F42E7">
      <w:pPr>
        <w:jc w:val="both"/>
        <w:rPr>
          <w:b/>
          <w:sz w:val="36"/>
          <w:szCs w:val="36"/>
        </w:rPr>
      </w:pPr>
      <w:bookmarkStart w:id="0" w:name="_GoBack"/>
      <w:bookmarkEnd w:id="0"/>
      <w:r w:rsidRPr="003239F6">
        <w:rPr>
          <w:b/>
          <w:sz w:val="36"/>
          <w:szCs w:val="36"/>
        </w:rPr>
        <w:t>Uso Indebido de Drogas: Parte II</w:t>
      </w:r>
    </w:p>
    <w:p w:rsidR="003F42E7" w:rsidRDefault="003F42E7" w:rsidP="003F42E7">
      <w:pPr>
        <w:jc w:val="both"/>
      </w:pPr>
      <w:r>
        <w:t xml:space="preserve">Directora del Curso: Farm. </w:t>
      </w:r>
      <w:proofErr w:type="spellStart"/>
      <w:r>
        <w:t>Dip</w:t>
      </w:r>
      <w:proofErr w:type="spellEnd"/>
      <w:r>
        <w:t xml:space="preserve">. Patricia Martínez. </w:t>
      </w:r>
    </w:p>
    <w:p w:rsidR="003F42E7" w:rsidRDefault="003F42E7" w:rsidP="003F42E7">
      <w:pPr>
        <w:jc w:val="both"/>
      </w:pPr>
      <w:r>
        <w:t xml:space="preserve">Propuesta de contenidos: Dra. Nilda </w:t>
      </w:r>
      <w:proofErr w:type="spellStart"/>
      <w:r>
        <w:t>Gait</w:t>
      </w:r>
      <w:proofErr w:type="spellEnd"/>
      <w:r>
        <w:t>.</w:t>
      </w:r>
    </w:p>
    <w:p w:rsidR="003F42E7" w:rsidRDefault="003F42E7" w:rsidP="003F42E7">
      <w:pPr>
        <w:jc w:val="both"/>
      </w:pPr>
      <w:r>
        <w:t xml:space="preserve">Colaboradores docentes: Dra. Jésica </w:t>
      </w:r>
      <w:proofErr w:type="spellStart"/>
      <w:r>
        <w:t>Ibars</w:t>
      </w:r>
      <w:proofErr w:type="spellEnd"/>
      <w:r>
        <w:t xml:space="preserve"> / Dr. José Agustín Diaz.</w:t>
      </w:r>
    </w:p>
    <w:p w:rsidR="00294306" w:rsidRDefault="00294306" w:rsidP="00294306"/>
    <w:p w:rsidR="00294306" w:rsidRDefault="00294306" w:rsidP="00294306">
      <w:r>
        <w:t xml:space="preserve">Contenido: </w:t>
      </w:r>
    </w:p>
    <w:p w:rsidR="003F42E7" w:rsidRDefault="003F42E7" w:rsidP="003F42E7">
      <w:pPr>
        <w:jc w:val="both"/>
      </w:pPr>
      <w:r>
        <w:t xml:space="preserve">Generalidades. Drogas y Cerebro. Neurobiología de la adicción: Sistema Nervioso-SNC-Cerebro-SNP. Elementos involucrados en la neurotransmisión. Opioides Clasificación. Morfina. Codeína. Heroína. Mecanismos de acción. Usos. Toxicología. Psicodepresores del Sistema Nervioso. Benzodiacepinas. Aplicaciones terapéuticas. Usos no terapéuticos. Efectos adversos de las BZD. Sobredosis. Intoxicaciones.  Epidemiología. Barbitúricos. Manejo de la adicción de BZD y Barbitúricos. Alucinógenos. Mecanismos de acción. Tolerancia, abstinencia, uso prolongado Flashback. Problemáticas de consumo. Intoxicaciones. Formas de consumo. LSD. </w:t>
      </w:r>
      <w:proofErr w:type="spellStart"/>
      <w:r>
        <w:t>Mescalina</w:t>
      </w:r>
      <w:proofErr w:type="spellEnd"/>
      <w:r>
        <w:t xml:space="preserve"> DMT. Hongos. </w:t>
      </w:r>
      <w:proofErr w:type="spellStart"/>
      <w:r>
        <w:t>Hayahuasca</w:t>
      </w:r>
      <w:proofErr w:type="spellEnd"/>
      <w:r>
        <w:t>. Floripondio. Clasificación: disolventes volátiles, aerosoles, gases y nitritos. Mecanismos de acción. Clínica. Tratamiento. Atención integral frente al UID. Abordaje del UID. Terapias e intervenciones conductuales. Tipos de prevención. Estrategias de reducción de daños. Programas. El Rol del Farmacéutico frente al UID.</w:t>
      </w:r>
    </w:p>
    <w:p w:rsidR="00294306" w:rsidRDefault="00294306" w:rsidP="00294306"/>
    <w:p w:rsidR="00294306" w:rsidRDefault="00294306" w:rsidP="00294306">
      <w:r>
        <w:t xml:space="preserve">Duración: </w:t>
      </w:r>
      <w:r w:rsidR="003F42E7">
        <w:t>2</w:t>
      </w:r>
      <w:r>
        <w:t xml:space="preserve"> </w:t>
      </w:r>
      <w:r w:rsidR="003F42E7">
        <w:t>meses</w:t>
      </w:r>
    </w:p>
    <w:p w:rsidR="00294306" w:rsidRDefault="00294306" w:rsidP="00294306">
      <w:r>
        <w:t>Evaluación: Online</w:t>
      </w:r>
    </w:p>
    <w:p w:rsidR="003F42E7" w:rsidRDefault="003F42E7" w:rsidP="00294306">
      <w:r>
        <w:t>Costo: $1390.</w:t>
      </w:r>
    </w:p>
    <w:p w:rsidR="00294306" w:rsidRDefault="003F42E7" w:rsidP="003F42E7">
      <w:pPr>
        <w:jc w:val="both"/>
      </w:pPr>
      <w:r w:rsidRPr="00326B50">
        <w:t>Estos cursos otorgan créditos para certificación y recertificación profesional.</w:t>
      </w:r>
    </w:p>
    <w:p w:rsidR="00CE0BA3" w:rsidRDefault="003239F6" w:rsidP="00294306">
      <w:r>
        <w:t xml:space="preserve"> </w:t>
      </w:r>
      <w:r w:rsidR="00294306">
        <w:t>(*) Farmacéuticos Certificados y Recertificados: 10% de descuento pago de contado o tarjeta de crédito.</w:t>
      </w:r>
    </w:p>
    <w:p w:rsidR="00CE0BA3" w:rsidRDefault="00CE0BA3" w:rsidP="00294306"/>
    <w:p w:rsidR="005B55A6" w:rsidRPr="003239F6" w:rsidRDefault="005B55A6" w:rsidP="00CE0BA3">
      <w:pPr>
        <w:jc w:val="both"/>
        <w:rPr>
          <w:b/>
          <w:sz w:val="36"/>
          <w:szCs w:val="36"/>
        </w:rPr>
      </w:pPr>
      <w:r w:rsidRPr="003239F6">
        <w:rPr>
          <w:b/>
          <w:sz w:val="36"/>
          <w:szCs w:val="36"/>
        </w:rPr>
        <w:t>Incompatibilidad entre Alimentos y Medicamentos</w:t>
      </w:r>
    </w:p>
    <w:p w:rsidR="005B55A6" w:rsidRDefault="00CE0BA3" w:rsidP="005B55A6">
      <w:pPr>
        <w:jc w:val="both"/>
      </w:pPr>
      <w:r w:rsidRPr="00B97F37">
        <w:t xml:space="preserve"> </w:t>
      </w:r>
      <w:r w:rsidR="005B55A6">
        <w:t xml:space="preserve">Directora y docente </w:t>
      </w:r>
      <w:proofErr w:type="spellStart"/>
      <w:r w:rsidR="005B55A6">
        <w:t>contenidista</w:t>
      </w:r>
      <w:proofErr w:type="spellEnd"/>
      <w:r w:rsidR="005B55A6">
        <w:t xml:space="preserve">: Dra. Mónica </w:t>
      </w:r>
      <w:proofErr w:type="spellStart"/>
      <w:r w:rsidR="005B55A6">
        <w:t>Galdi</w:t>
      </w:r>
      <w:proofErr w:type="spellEnd"/>
      <w:r w:rsidR="005B55A6">
        <w:t>.</w:t>
      </w:r>
    </w:p>
    <w:p w:rsidR="00CE0BA3" w:rsidRDefault="00CE0BA3" w:rsidP="00CE0BA3">
      <w:r>
        <w:t xml:space="preserve">Contenido: </w:t>
      </w:r>
    </w:p>
    <w:p w:rsidR="00CE0BA3" w:rsidRDefault="005B55A6" w:rsidP="005B55A6">
      <w:pPr>
        <w:jc w:val="both"/>
      </w:pPr>
      <w:r>
        <w:t>Contenidos: Efecto de los alimentos sobre la liberación y absorción de fármacos. Efectos negativos en la seguridad y eficacia del tratamiento farmacológico. Efecto de los alimentos sobre la distribución y metabolismo. Efecto de los alimentos sobre la excreción urinaria y fecal. Efectos en el organismo por consumo de bebidas alcohólicas. Efectos de los aditivos y conservantes de los alimentos sobre el organismo.</w:t>
      </w:r>
    </w:p>
    <w:p w:rsidR="00CE0BA3" w:rsidRDefault="00CE0BA3" w:rsidP="00CE0BA3">
      <w:r>
        <w:t>Duración: 5 semanas</w:t>
      </w:r>
    </w:p>
    <w:p w:rsidR="00D914D6" w:rsidRDefault="00CE0BA3" w:rsidP="00CE0BA3">
      <w:r>
        <w:t>Costo: $890.-</w:t>
      </w:r>
    </w:p>
    <w:p w:rsidR="00CE0BA3" w:rsidRDefault="00D914D6" w:rsidP="00D914D6">
      <w:pPr>
        <w:jc w:val="both"/>
      </w:pPr>
      <w:r w:rsidRPr="00326B50">
        <w:t>Estos cursos otorgan créditos para certificación y recertificación profesional.</w:t>
      </w:r>
    </w:p>
    <w:p w:rsidR="00CE0BA3" w:rsidRDefault="003239F6" w:rsidP="00CE0BA3">
      <w:r>
        <w:lastRenderedPageBreak/>
        <w:t xml:space="preserve"> </w:t>
      </w:r>
      <w:r w:rsidR="00CE0BA3">
        <w:t>(*) Farmacéuticos Certificados y Recertificados: 10% de descuento pago de contado o tarjeta de crédito.</w:t>
      </w:r>
    </w:p>
    <w:p w:rsidR="00CE0BA3" w:rsidRDefault="00CE0BA3" w:rsidP="00294306"/>
    <w:p w:rsidR="00CE0BA3" w:rsidRDefault="00CE0BA3" w:rsidP="00294306"/>
    <w:p w:rsidR="00F35D9C" w:rsidRPr="003239F6" w:rsidRDefault="00F35D9C" w:rsidP="003239F6">
      <w:pPr>
        <w:rPr>
          <w:b/>
          <w:sz w:val="32"/>
          <w:szCs w:val="32"/>
        </w:rPr>
      </w:pPr>
      <w:r w:rsidRPr="003239F6">
        <w:rPr>
          <w:b/>
          <w:sz w:val="32"/>
          <w:szCs w:val="32"/>
        </w:rPr>
        <w:t>Manejo Integral de Úlceras por Presión, Escaras, Ostomías e Ileostomías y Prótesis Mamarias</w:t>
      </w:r>
    </w:p>
    <w:p w:rsidR="00CE0BA3" w:rsidRDefault="00F35D9C" w:rsidP="003239F6">
      <w:pPr>
        <w:jc w:val="both"/>
      </w:pPr>
      <w:r>
        <w:t xml:space="preserve">Directora y docente </w:t>
      </w:r>
      <w:proofErr w:type="spellStart"/>
      <w:r>
        <w:t>contenidista</w:t>
      </w:r>
      <w:proofErr w:type="spellEnd"/>
      <w:r>
        <w:t xml:space="preserve">: </w:t>
      </w:r>
      <w:proofErr w:type="spellStart"/>
      <w:r>
        <w:t>Mag</w:t>
      </w:r>
      <w:proofErr w:type="spellEnd"/>
      <w:r>
        <w:t>. Farm. María Isabel Tenllado.</w:t>
      </w:r>
    </w:p>
    <w:p w:rsidR="00CE0BA3" w:rsidRDefault="00CE0BA3" w:rsidP="00CE0BA3">
      <w:r>
        <w:t xml:space="preserve">Contenido: </w:t>
      </w:r>
    </w:p>
    <w:p w:rsidR="00F35D9C" w:rsidRDefault="00F35D9C" w:rsidP="00CE0BA3">
      <w:r>
        <w:t xml:space="preserve">Manejo integral de úlceras por presión (UPP). El proceso de deterioro de la integridad cutánea. Isquemia y necrosis tisular. </w:t>
      </w:r>
      <w:proofErr w:type="spellStart"/>
      <w:r>
        <w:t>Estadíos</w:t>
      </w:r>
      <w:proofErr w:type="spellEnd"/>
      <w:r>
        <w:t xml:space="preserve"> o Grados de las UPP. Detección de factores de riesgo y población diana. La importancia de la nutrición en las UPP. Materiales para prevenir las UPP. Valoración general del estado del paciente y su piel. La infección y otras complicaciones de las UPP. Materiales de cura en UPP: Tipo e indicaciones terapéuticas. Ostomías digestivas y urinarias. Ostomías de alimentación. Clínica, diagnóstico, tratamiento. Gastrostomía: PEG. Yeyunostomía. Ostomías de Eliminación: enfermedades que pueden precisar una ostomía de eliminación Ileostomías. Ostomías urinarias: tipos, complicaciones. Educación y seguimiento del paciente en el cuidado de su estoma: Material. Higiene. Alimentación. Medicamentos. Cuidados especiales y complicaciones de los estomas. Mastectomía. Definición y tipos de cirugía. Reconstrucción mamaria. Avances. Tipos de prótesis mamaria. Seguimiento. Rehabilitación y tratamiento kinesiológico.</w:t>
      </w:r>
    </w:p>
    <w:p w:rsidR="00CE0BA3" w:rsidRDefault="00CE0BA3" w:rsidP="00CE0BA3"/>
    <w:p w:rsidR="00CE0BA3" w:rsidRDefault="00CE0BA3" w:rsidP="00CE0BA3">
      <w:r>
        <w:t>Duración: 5 semanas</w:t>
      </w:r>
    </w:p>
    <w:p w:rsidR="00CE0BA3" w:rsidRDefault="00CE0BA3" w:rsidP="00CE0BA3">
      <w:r>
        <w:t>Costo: $890.-</w:t>
      </w:r>
    </w:p>
    <w:p w:rsidR="00F35D9C" w:rsidRDefault="00F35D9C" w:rsidP="00F35D9C">
      <w:pPr>
        <w:jc w:val="both"/>
      </w:pPr>
      <w:r w:rsidRPr="00326B50">
        <w:t>Estos cursos otorgan créditos para certificación y recertificación profesional.</w:t>
      </w:r>
    </w:p>
    <w:p w:rsidR="00CE0BA3" w:rsidRDefault="00CE0BA3" w:rsidP="00CE0BA3">
      <w:r>
        <w:t>(*) Farmacéuticos Certificados y Recertificados: 10% de descuento pago de contado o tarjeta de crédito.</w:t>
      </w:r>
    </w:p>
    <w:p w:rsidR="00C07935" w:rsidRDefault="00C07935" w:rsidP="00294306"/>
    <w:sectPr w:rsidR="00C07935" w:rsidSect="00C07935">
      <w:pgSz w:w="11900" w:h="16840"/>
      <w:pgMar w:top="1134" w:right="284" w:bottom="1134" w:left="1418"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doNotTrackMoves/>
  <w:defaultTabStop w:val="720"/>
  <w:hyphenationZone w:val="425"/>
  <w:evenAndOddHeaders/>
  <w:drawingGridHorizontalSpacing w:val="360"/>
  <w:drawingGridVerticalSpacing w:val="360"/>
  <w:displayHorizontalDrawingGridEvery w:val="0"/>
  <w:displayVerticalDrawingGridEvery w:val="0"/>
  <w:characterSpacingControl w:val="doNotCompress"/>
  <w:compat>
    <w:doNotAutofitConstrainedTables/>
    <w:splitPgBreakAndParaMark/>
    <w:doNotVertAlignCellWithSp/>
    <w:doNotBreakConstrainedForcedTable/>
    <w:useAnsiKerningPairs/>
    <w:cachedColBalance/>
    <w:compatSetting w:name="compatibilityMode" w:uri="http://schemas.microsoft.com/office/word" w:val="12"/>
  </w:compat>
  <w:rsids>
    <w:rsidRoot w:val="00B97F37"/>
    <w:rsid w:val="00065162"/>
    <w:rsid w:val="00073BF8"/>
    <w:rsid w:val="000911AD"/>
    <w:rsid w:val="000B43B0"/>
    <w:rsid w:val="00294306"/>
    <w:rsid w:val="003239F6"/>
    <w:rsid w:val="003F42E7"/>
    <w:rsid w:val="004C3CB3"/>
    <w:rsid w:val="005A7FA2"/>
    <w:rsid w:val="005B55A6"/>
    <w:rsid w:val="005D066A"/>
    <w:rsid w:val="0069473E"/>
    <w:rsid w:val="008B2A84"/>
    <w:rsid w:val="00992DC1"/>
    <w:rsid w:val="00A41C7B"/>
    <w:rsid w:val="00AD7C8E"/>
    <w:rsid w:val="00B97F37"/>
    <w:rsid w:val="00BE3C31"/>
    <w:rsid w:val="00C07935"/>
    <w:rsid w:val="00CE0BA3"/>
    <w:rsid w:val="00D07D7E"/>
    <w:rsid w:val="00D914D6"/>
    <w:rsid w:val="00E95AC2"/>
    <w:rsid w:val="00F35D9C"/>
    <w:rsid w:val="00F84FB1"/>
    <w:rsid w:val="00FA6F7D"/>
  </w:rsids>
  <m:mathPr>
    <m:mathFont m:val="Cambria Math"/>
    <m:brkBin m:val="before"/>
    <m:brkBinSub m:val="--"/>
    <m:smallFrac m:val="0"/>
    <m:dispDef m:val="0"/>
    <m:lMargin m:val="0"/>
    <m:rMargin m:val="0"/>
    <m:defJc m:val="centerGroup"/>
    <m:wrapRight/>
    <m:intLim m:val="subSup"/>
    <m:naryLim m:val="subSup"/>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s-ES_tradnl"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851CE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rsid w:val="00FA6F7D"/>
    <w:pPr>
      <w:spacing w:after="0"/>
    </w:pPr>
    <w:rPr>
      <w:rFonts w:ascii="Tahoma" w:hAnsi="Tahoma" w:cs="Tahoma"/>
      <w:sz w:val="16"/>
      <w:szCs w:val="16"/>
    </w:rPr>
  </w:style>
  <w:style w:type="character" w:customStyle="1" w:styleId="TextodegloboCar">
    <w:name w:val="Texto de globo Car"/>
    <w:basedOn w:val="Fuentedeprrafopredeter"/>
    <w:link w:val="Textodeglobo"/>
    <w:rsid w:val="00FA6F7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98899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555</Words>
  <Characters>3053</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CFC</Company>
  <LinksUpToDate>false</LinksUpToDate>
  <CharactersWithSpaces>3601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Colegio de Farmacéuticos</dc:creator>
  <cp:lastModifiedBy>admin</cp:lastModifiedBy>
  <cp:revision>2</cp:revision>
  <dcterms:created xsi:type="dcterms:W3CDTF">2018-02-27T12:00:00Z</dcterms:created>
  <dcterms:modified xsi:type="dcterms:W3CDTF">2018-02-27T12:00:00Z</dcterms:modified>
</cp:coreProperties>
</file>