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DE" w:rsidRPr="00E83BDE" w:rsidRDefault="00E83BDE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Ley 27350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Uso Medicinal de la Planta de Cannabis y sus derivados.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El Senado y Cámara de Diputados</w:t>
      </w:r>
      <w:r w:rsidR="00E83BDE"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de la Nación Argentina</w:t>
      </w:r>
      <w:r w:rsidR="00E83BDE"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reunidos en Congreso, etc.</w:t>
      </w:r>
      <w:r w:rsidR="00E83BDE"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sancionan con fuerza de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Ley:</w:t>
      </w:r>
    </w:p>
    <w:p w:rsidR="00E83BDE" w:rsidRPr="00E83BDE" w:rsidRDefault="00E83BDE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i/>
          <w:color w:val="000000"/>
          <w:sz w:val="24"/>
          <w:szCs w:val="24"/>
        </w:rPr>
        <w:t>INVESTIGACIÓN MÉDICA Y CIENTÍFICA DEL USO MEDICINAL</w:t>
      </w:r>
      <w:r w:rsidR="00E83BDE" w:rsidRPr="00E83BD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b/>
          <w:i/>
          <w:color w:val="000000"/>
          <w:sz w:val="24"/>
          <w:szCs w:val="24"/>
        </w:rPr>
        <w:t>DE LA PLANTA DE CANNABIS Y SUS DERIVADOS</w:t>
      </w:r>
    </w:p>
    <w:p w:rsidR="00E83BDE" w:rsidRPr="00E83BDE" w:rsidRDefault="00E83BDE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</w:rPr>
        <w:t>Artículo 1°-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Objeto. La presente ley tiene por objeto establecer un marco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regulatorio para la investigación médica y científica del uso medicinal,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terapéutico y/o paliativo del dolor de la planta de cannabis y sus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derivados, garantizando y promoviendo el cuidado integral de la salud.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</w:rPr>
        <w:t>Artículo 2°-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Programa. Créase el Programa Nacional para el Estudio y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la Investigación del Uso Medicinal de la Planta de Cannabis, sus derivados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y tratamientos no convencionales, en la órbita del Ministerio de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Salud.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</w:rPr>
        <w:t>Artículo 3°-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Objetivos. Son objetivos del programa: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a) Emprender acciones de promoción y prevención orientadas a garantizar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el derecho a la salud;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b) Promover medidas de concientización dirigidas a la población en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general;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c) Establecer lineamientos y guías adecuadas de asistencia, tratamiento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y accesibilidad;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d) Garantizar el acceso gratuito al aceite de cáñamo y demás derivados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del cannabis a toda persona que se incorpore al programa, en las condiciones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que establezca la reglamentación;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e) Desarrollar evidencia científica sobre diferentes alternativas terapéuticas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a problemas de salud, que no abordan los tratamientos médicos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convencionales;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f) Investigar los fines terapéuticos y científicos de la planta de cannabis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y sus derivados en la terapéutica humana;</w:t>
      </w:r>
      <w:r w:rsidRPr="00E83BDE">
        <w:rPr>
          <w:rFonts w:ascii="Times New Roman" w:hAnsi="Times New Roman" w:cs="Times New Roman"/>
          <w:color w:val="FFFFFF"/>
          <w:sz w:val="24"/>
          <w:szCs w:val="24"/>
        </w:rPr>
        <w:t xml:space="preserve"> Sintetizadas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g) Comprobar la eficacia de la intervención estudiada, o recoger datos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sobre sus propiedades y el impacto en el organismo humano;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h) Establecer la eficacia para cada indicación terapéutica, que permita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el uso adecuado y la universalización del acceso al tratamiento;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i) Conocer los efectos secundarios del uso medicinal de la planta de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cannabis y sus derivados, y establecer la seguridad y las limitaciones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para su uso, promoviendo el cuidado de la población en su conjunto;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j) Propiciar la participación e incorporación voluntaria de los pacientes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que presenten las patologías que la autoridad de aplicación determine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y/o el profesional médico de hospital público indique, y de sus familiares,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quienes podrán aportar su experiencia, conocimiento empírico,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vivencias y métodos utilizados para su autocuidado;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k) Proveer asesoramiento, cobertura adecuada y completo seguimiento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del tratamiento a la población afectada que participe del programa;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l) Contribuir a la capacitación continua de profesionales de la salud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en todo lo referente al cuidado integral de las personas que presentan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las patologías involucradas, a la mejora de su calidad de vida, y al uso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medicinal de la planta de cannabis y sus derivados.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</w:rPr>
        <w:t>Artículo 4°-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Autoridad de aplicación. La autoridad de aplicación debe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ser determinada por el Poder Ejecutivo en el ámbito del Ministerio de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Salud de la Nación.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Se encontrará autorizada a investigar y/o supervisar la investigación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con fines médicos y científicos de las propiedades de la planta de cannabis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y sus derivados.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Artículo 5°-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La autoridad de aplicación, en coordinación con organismos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públicos nacionales, provinciales y de la Ciudad Autónoma de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Buenos Aires, debe promover la aplicación de la presente ley en el ámbito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de las provincias y de la Ciudad Autónoma de Buenos Aires.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Podrá articular acciones y firmar convenios con instituciones académico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científicas, organismos públicos y organizaciones no gubernamentales.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</w:rPr>
        <w:t>Artículo 6°-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La autoridad de aplicación tiene la facultad de realizar todas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las acciones requeridas para garantizar el aprovisionamiento de los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insumos necesarios a efectos de llevar a cabo los estudios científicos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y médicos de la planta de cannabis con fines medicinales en el marco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del programa, sea a través de la importación o de la producción por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parte del Estado nacional. A tal fin, la autoridad de aplicación podrá autorizar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el cultivo de cannabis por parte del Conicet e INTA con fines de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investigación médica y/o científica, así como para elaborar la sustancia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para el tratamiento que suministrará el programa. En todos los casos,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se priorizará y fomentará la producción a través de los laboratorios públicos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nucleados en la ANLAP.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</w:rPr>
        <w:t>Artículo 7°-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La Administración Nacional de Medicamentos, Alimentos y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Tecnología Médica (ANMAT) permitirá la importación de aceite de cannabis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y sus derivados, cuando sea requerida por pacientes que presenten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las patologías contempladas en el programa y cuenten con la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indicación médica pertinente. La provisión será gratuita para quienes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se encuentren incorporados al programa.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</w:rPr>
        <w:t>Artículo 8°-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Registro. Créase en el ámbito del Ministerio de Salud de la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Nación un registro nacional voluntario a los fines de autorizar en virtud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de lo dispuesto por el artículo 5° de la ley 23.737 la inscripción de los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pacientes y familiares de pacientes que, presentando las patologías incluidas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en la reglamentación y/o prescriptas por médicos de hospitales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públicos, sean usuarios de aceite de cáñamo y otros derivados de la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planta de cannabis, con el resguardo de protección de confidencialidad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de datos personales.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</w:rPr>
        <w:t>Artículo 9°-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Consejo Consultivo. Créase un Consejo Consultivo Honorario,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que estará integrado por instituciones, asociaciones, organizaciones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no gubernamentales y profesionales del sector público y privado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que intervengan y articulen acciones en el marco de la presente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ley. Las instituciones que lo integren deberán acreditar que actúan sin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patrocinio comercial ni otros conflictos de intereses que afecten la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transparencia y buena fe de su participación.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</w:rPr>
        <w:t>Artículo 10.-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El Estado nacional impulsará a través de los laboratorios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de Producción Pública de Medicamentos nucleados en ANLAP, creada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por la ley 27.113 y en cumplimiento de la ley 26.688, la producción pública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de cannabis en todas sus variedades y su eventual industrialización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en cantidades suficientes para su uso exclusivamente medicinal, terapéutico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y de investigación.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</w:rPr>
        <w:t>Artículo 11.-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El Poder Ejecutivo nacional, a través de la autoridad de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aplicación, dispondrá en la reglamentación de la presente las previsiones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presupuestarias necesarias para su cumplimiento, las que podrán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integrarse con los siguientes recursos: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a) Las sumas que anualmente le asigne el Presupuesto General de la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Nación a la autoridad de aplicación;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b) Todo otro ingreso que derive de la gestión de la autoridad de aplicación;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c) Las subvenciones, donaciones, legados, aportes y transferencias de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otras reparticiones o de personas físicas o jurídicas, de organismos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nacionales y/o internacionales;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d) Los intereses y rentas de los bienes que posea;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e) Los recursos que fijen leyes especiales;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f) Los recursos no utilizados, provenientes de ejercicios anteriores.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Artículo 12.-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Adhesión. </w:t>
      </w:r>
      <w:proofErr w:type="spellStart"/>
      <w:r w:rsidRPr="00E83BDE">
        <w:rPr>
          <w:rFonts w:ascii="Times New Roman" w:hAnsi="Times New Roman" w:cs="Times New Roman"/>
          <w:color w:val="000000"/>
          <w:sz w:val="24"/>
          <w:szCs w:val="24"/>
        </w:rPr>
        <w:t>Invítase</w:t>
      </w:r>
      <w:proofErr w:type="spellEnd"/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a las provincias y a la Ciudad Autónoma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de Buenos Aires a adherir a la presente ley, a los efectos de incorporarse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al programa, en el marco de los convenios que se celebren con la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autoridad de aplicación.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</w:rPr>
        <w:t>Artículo 13.-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Reglamentación. La autoridad de aplicación debe reglamentar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la presente ley dentro de un plazo no mayor a sesenta (60) días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>desde su publicación en el Boletín Oficial.</w:t>
      </w:r>
    </w:p>
    <w:p w:rsidR="00B659D0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b/>
          <w:color w:val="000000"/>
          <w:sz w:val="24"/>
          <w:szCs w:val="24"/>
        </w:rPr>
        <w:t>Artículo 14.-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 Comuníquese al Poder Ejecutivo nacional.</w:t>
      </w:r>
    </w:p>
    <w:p w:rsidR="00E83BDE" w:rsidRPr="00E83BDE" w:rsidRDefault="00E83BDE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DADA EN LA SALA DE SESIONES DEL CONGRESO ARGENTINO, EN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BUENOS AIRES, A LOS VEINTINUEVE DIAS DEL MES DE MARZO DEL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AÑO DOS MIL DIECISIETE.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>— REGISTRADA BAJO EL N° 27350 —</w:t>
      </w:r>
    </w:p>
    <w:p w:rsidR="00B659D0" w:rsidRPr="00E83BDE" w:rsidRDefault="00B659D0" w:rsidP="00E8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MARTA G. MICHETTI. — EMILIO MONZÓ. — Eugenio </w:t>
      </w:r>
      <w:proofErr w:type="spellStart"/>
      <w:r w:rsidRPr="00E83BDE">
        <w:rPr>
          <w:rFonts w:ascii="Times New Roman" w:hAnsi="Times New Roman" w:cs="Times New Roman"/>
          <w:color w:val="000000"/>
          <w:sz w:val="24"/>
          <w:szCs w:val="24"/>
        </w:rPr>
        <w:t>Inchausti</w:t>
      </w:r>
      <w:proofErr w:type="spellEnd"/>
      <w:r w:rsidRPr="00E83BDE">
        <w:rPr>
          <w:rFonts w:ascii="Times New Roman" w:hAnsi="Times New Roman" w:cs="Times New Roman"/>
          <w:color w:val="000000"/>
          <w:sz w:val="24"/>
          <w:szCs w:val="24"/>
        </w:rPr>
        <w:t>. —</w:t>
      </w:r>
      <w:r w:rsidR="00E8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DE">
        <w:rPr>
          <w:rFonts w:ascii="Times New Roman" w:hAnsi="Times New Roman" w:cs="Times New Roman"/>
          <w:color w:val="000000"/>
          <w:sz w:val="24"/>
          <w:szCs w:val="24"/>
        </w:rPr>
        <w:t xml:space="preserve">Juan P. </w:t>
      </w:r>
      <w:proofErr w:type="spellStart"/>
      <w:r w:rsidRPr="00E83BDE">
        <w:rPr>
          <w:rFonts w:ascii="Times New Roman" w:hAnsi="Times New Roman" w:cs="Times New Roman"/>
          <w:color w:val="000000"/>
          <w:sz w:val="24"/>
          <w:szCs w:val="24"/>
        </w:rPr>
        <w:t>Tunessi</w:t>
      </w:r>
      <w:proofErr w:type="spellEnd"/>
      <w:r w:rsidRPr="00E83B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6D8A" w:rsidRPr="00E83BDE" w:rsidRDefault="00B659D0" w:rsidP="00E83BDE">
      <w:pPr>
        <w:jc w:val="both"/>
        <w:rPr>
          <w:rFonts w:ascii="Times New Roman" w:hAnsi="Times New Roman" w:cs="Times New Roman"/>
          <w:sz w:val="24"/>
          <w:szCs w:val="24"/>
        </w:rPr>
      </w:pPr>
      <w:r w:rsidRPr="00E83BDE">
        <w:rPr>
          <w:rFonts w:ascii="Times New Roman" w:hAnsi="Times New Roman" w:cs="Times New Roman"/>
          <w:color w:val="FFFFFF"/>
          <w:sz w:val="24"/>
          <w:szCs w:val="24"/>
        </w:rPr>
        <w:t>#F5301780F#</w:t>
      </w:r>
    </w:p>
    <w:sectPr w:rsidR="00E66D8A" w:rsidRPr="00E83BDE" w:rsidSect="00E66D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59D0"/>
    <w:rsid w:val="00B659D0"/>
    <w:rsid w:val="00E66D8A"/>
    <w:rsid w:val="00E8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Ruggieri</dc:creator>
  <cp:lastModifiedBy>admin</cp:lastModifiedBy>
  <cp:revision>2</cp:revision>
  <dcterms:created xsi:type="dcterms:W3CDTF">2017-04-19T14:24:00Z</dcterms:created>
  <dcterms:modified xsi:type="dcterms:W3CDTF">2017-04-19T14:24:00Z</dcterms:modified>
</cp:coreProperties>
</file>